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19136" w14:textId="77777777" w:rsidR="004C3FE5" w:rsidRDefault="00C5005F">
      <w:pPr>
        <w:tabs>
          <w:tab w:val="left" w:pos="1134"/>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6DCC1D4" w14:textId="77777777" w:rsidR="004C3FE5" w:rsidRDefault="004C3FE5">
      <w:pPr>
        <w:tabs>
          <w:tab w:val="left" w:pos="1134"/>
        </w:tabs>
        <w:spacing w:line="480" w:lineRule="auto"/>
        <w:rPr>
          <w:rFonts w:ascii="Times New Roman" w:hAnsi="Times New Roman" w:cs="Times New Roman"/>
          <w:sz w:val="24"/>
          <w:szCs w:val="24"/>
        </w:rPr>
      </w:pPr>
    </w:p>
    <w:p w14:paraId="2E049186" w14:textId="77777777" w:rsidR="004C3FE5" w:rsidRDefault="004C3FE5">
      <w:pPr>
        <w:tabs>
          <w:tab w:val="left" w:pos="1134"/>
        </w:tabs>
        <w:spacing w:line="480" w:lineRule="auto"/>
        <w:rPr>
          <w:rFonts w:ascii="Times New Roman" w:hAnsi="Times New Roman" w:cs="Times New Roman"/>
          <w:sz w:val="24"/>
          <w:szCs w:val="24"/>
        </w:rPr>
      </w:pPr>
    </w:p>
    <w:p w14:paraId="004F7B4E" w14:textId="77777777" w:rsidR="004C3FE5" w:rsidRDefault="004C3FE5">
      <w:pPr>
        <w:tabs>
          <w:tab w:val="left" w:pos="1134"/>
        </w:tabs>
        <w:spacing w:line="480" w:lineRule="auto"/>
        <w:rPr>
          <w:rFonts w:ascii="Times New Roman" w:hAnsi="Times New Roman" w:cs="Times New Roman"/>
          <w:sz w:val="24"/>
          <w:szCs w:val="24"/>
        </w:rPr>
      </w:pPr>
    </w:p>
    <w:p w14:paraId="043A069A" w14:textId="77777777" w:rsidR="004C3FE5" w:rsidRDefault="004C3FE5">
      <w:pPr>
        <w:tabs>
          <w:tab w:val="left" w:pos="1134"/>
        </w:tabs>
        <w:spacing w:line="480" w:lineRule="auto"/>
        <w:rPr>
          <w:rFonts w:ascii="Times New Roman" w:hAnsi="Times New Roman" w:cs="Times New Roman"/>
          <w:sz w:val="24"/>
          <w:szCs w:val="24"/>
        </w:rPr>
      </w:pPr>
    </w:p>
    <w:p w14:paraId="411BFC51" w14:textId="77777777" w:rsidR="004C3FE5"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Juvenile Delinquency and Disabilities</w:t>
      </w:r>
    </w:p>
    <w:p w14:paraId="69AB8461" w14:textId="01E50D45" w:rsidR="004C3FE5"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Maurice Jones</w:t>
      </w:r>
    </w:p>
    <w:p w14:paraId="740265D6" w14:textId="0049CB2A" w:rsidR="004C3FE5" w:rsidRDefault="00C5005F">
      <w:pPr>
        <w:tabs>
          <w:tab w:val="left" w:pos="2940"/>
        </w:tabs>
        <w:spacing w:line="480" w:lineRule="auto"/>
        <w:jc w:val="center"/>
        <w:rPr>
          <w:rFonts w:ascii="Times New Roman" w:hAnsi="Times New Roman"/>
          <w:sz w:val="24"/>
          <w:szCs w:val="24"/>
          <w:lang w:val="en-US"/>
        </w:rPr>
      </w:pPr>
      <w:r>
        <w:rPr>
          <w:rFonts w:ascii="Times New Roman" w:hAnsi="Times New Roman"/>
          <w:sz w:val="24"/>
          <w:szCs w:val="24"/>
          <w:lang w:val="en-US"/>
        </w:rPr>
        <w:t>Grantham University</w:t>
      </w:r>
    </w:p>
    <w:p w14:paraId="2A03B50B" w14:textId="41EB63B7" w:rsidR="00C5005F" w:rsidRDefault="00C5005F">
      <w:pPr>
        <w:tabs>
          <w:tab w:val="left" w:pos="2940"/>
        </w:tabs>
        <w:spacing w:line="480" w:lineRule="auto"/>
        <w:jc w:val="center"/>
        <w:rPr>
          <w:rFonts w:ascii="Times New Roman" w:hAnsi="Times New Roman"/>
          <w:sz w:val="24"/>
          <w:szCs w:val="24"/>
          <w:lang w:val="en-US"/>
        </w:rPr>
      </w:pPr>
      <w:bookmarkStart w:id="0" w:name="_GoBack"/>
      <w:bookmarkEnd w:id="0"/>
      <w:r>
        <w:rPr>
          <w:rFonts w:ascii="Times New Roman" w:hAnsi="Times New Roman"/>
          <w:sz w:val="24"/>
          <w:szCs w:val="24"/>
          <w:lang w:val="en-US"/>
        </w:rPr>
        <w:t>June 18, 2019</w:t>
      </w:r>
    </w:p>
    <w:p w14:paraId="1B09B276" w14:textId="77777777" w:rsidR="004C3FE5" w:rsidRDefault="004C3FE5">
      <w:pPr>
        <w:tabs>
          <w:tab w:val="left" w:pos="1134"/>
        </w:tabs>
        <w:spacing w:line="480" w:lineRule="auto"/>
        <w:rPr>
          <w:rFonts w:ascii="Times New Roman" w:hAnsi="Times New Roman" w:cs="Times New Roman"/>
          <w:sz w:val="24"/>
          <w:szCs w:val="24"/>
        </w:rPr>
      </w:pPr>
    </w:p>
    <w:p w14:paraId="5E102C1C" w14:textId="77777777" w:rsidR="004C3FE5" w:rsidRDefault="004C3FE5">
      <w:pPr>
        <w:tabs>
          <w:tab w:val="left" w:pos="1134"/>
        </w:tabs>
        <w:spacing w:line="480" w:lineRule="auto"/>
        <w:rPr>
          <w:rFonts w:ascii="Times New Roman" w:hAnsi="Times New Roman" w:cs="Times New Roman"/>
          <w:sz w:val="24"/>
          <w:szCs w:val="24"/>
        </w:rPr>
      </w:pPr>
    </w:p>
    <w:p w14:paraId="2D7926CF" w14:textId="77777777" w:rsidR="004C3FE5" w:rsidRDefault="004C3FE5">
      <w:pPr>
        <w:tabs>
          <w:tab w:val="left" w:pos="1134"/>
        </w:tabs>
        <w:spacing w:line="480" w:lineRule="auto"/>
        <w:rPr>
          <w:rFonts w:ascii="Times New Roman" w:hAnsi="Times New Roman" w:cs="Times New Roman"/>
          <w:sz w:val="24"/>
          <w:szCs w:val="24"/>
        </w:rPr>
      </w:pPr>
    </w:p>
    <w:p w14:paraId="1BD2979C" w14:textId="77777777" w:rsidR="004C3FE5" w:rsidRDefault="004C3FE5">
      <w:pPr>
        <w:tabs>
          <w:tab w:val="left" w:pos="1134"/>
        </w:tabs>
        <w:spacing w:line="480" w:lineRule="auto"/>
        <w:rPr>
          <w:rFonts w:ascii="Times New Roman" w:hAnsi="Times New Roman" w:cs="Times New Roman"/>
          <w:sz w:val="24"/>
          <w:szCs w:val="24"/>
        </w:rPr>
      </w:pPr>
    </w:p>
    <w:p w14:paraId="790F0F4A" w14:textId="77777777" w:rsidR="004C3FE5" w:rsidRDefault="004C3FE5">
      <w:pPr>
        <w:tabs>
          <w:tab w:val="left" w:pos="1134"/>
        </w:tabs>
        <w:spacing w:line="480" w:lineRule="auto"/>
        <w:rPr>
          <w:rFonts w:ascii="Times New Roman" w:hAnsi="Times New Roman" w:cs="Times New Roman"/>
          <w:sz w:val="24"/>
          <w:szCs w:val="24"/>
        </w:rPr>
      </w:pPr>
    </w:p>
    <w:p w14:paraId="51CA7EFF" w14:textId="77777777" w:rsidR="004C3FE5" w:rsidRDefault="004C3FE5">
      <w:pPr>
        <w:tabs>
          <w:tab w:val="left" w:pos="1134"/>
        </w:tabs>
        <w:spacing w:line="480" w:lineRule="auto"/>
        <w:rPr>
          <w:rFonts w:ascii="Times New Roman" w:hAnsi="Times New Roman" w:cs="Times New Roman"/>
          <w:sz w:val="24"/>
          <w:szCs w:val="24"/>
        </w:rPr>
      </w:pPr>
    </w:p>
    <w:p w14:paraId="6076D2E1" w14:textId="77777777" w:rsidR="004C3FE5" w:rsidRDefault="004C3FE5">
      <w:pPr>
        <w:tabs>
          <w:tab w:val="left" w:pos="1134"/>
        </w:tabs>
        <w:spacing w:line="480" w:lineRule="auto"/>
        <w:rPr>
          <w:rFonts w:ascii="Times New Roman" w:hAnsi="Times New Roman" w:cs="Times New Roman"/>
          <w:sz w:val="24"/>
          <w:szCs w:val="24"/>
        </w:rPr>
      </w:pPr>
    </w:p>
    <w:p w14:paraId="4984DE33" w14:textId="77777777" w:rsidR="004C3FE5" w:rsidRDefault="004C3FE5">
      <w:pPr>
        <w:tabs>
          <w:tab w:val="left" w:pos="1134"/>
        </w:tabs>
        <w:spacing w:line="480" w:lineRule="auto"/>
        <w:rPr>
          <w:rFonts w:ascii="Times New Roman" w:hAnsi="Times New Roman" w:cs="Times New Roman"/>
          <w:sz w:val="24"/>
          <w:szCs w:val="24"/>
        </w:rPr>
      </w:pPr>
    </w:p>
    <w:p w14:paraId="094D29EA" w14:textId="77777777" w:rsidR="004C3FE5" w:rsidRDefault="004C3FE5">
      <w:pPr>
        <w:tabs>
          <w:tab w:val="left" w:pos="1134"/>
        </w:tabs>
        <w:spacing w:line="480" w:lineRule="auto"/>
        <w:rPr>
          <w:rFonts w:ascii="Times New Roman" w:hAnsi="Times New Roman" w:cs="Times New Roman"/>
          <w:sz w:val="24"/>
          <w:szCs w:val="24"/>
        </w:rPr>
      </w:pPr>
    </w:p>
    <w:p w14:paraId="704DB23F" w14:textId="77777777" w:rsidR="004C3FE5" w:rsidRDefault="004C3FE5">
      <w:pPr>
        <w:tabs>
          <w:tab w:val="left" w:pos="1134"/>
        </w:tabs>
        <w:spacing w:line="480" w:lineRule="auto"/>
        <w:rPr>
          <w:rFonts w:ascii="Times New Roman" w:hAnsi="Times New Roman" w:cs="Times New Roman"/>
          <w:sz w:val="24"/>
          <w:szCs w:val="24"/>
        </w:rPr>
      </w:pPr>
    </w:p>
    <w:p w14:paraId="6FBC1C96" w14:textId="77777777" w:rsidR="004C3FE5" w:rsidRDefault="004C3FE5">
      <w:pPr>
        <w:tabs>
          <w:tab w:val="left" w:pos="1134"/>
        </w:tabs>
        <w:spacing w:line="480" w:lineRule="auto"/>
        <w:rPr>
          <w:rFonts w:ascii="Times New Roman" w:hAnsi="Times New Roman" w:cs="Times New Roman"/>
          <w:sz w:val="24"/>
          <w:szCs w:val="24"/>
        </w:rPr>
      </w:pPr>
    </w:p>
    <w:p w14:paraId="1EA19085" w14:textId="77777777" w:rsidR="004C3FE5" w:rsidRDefault="00C5005F">
      <w:pPr>
        <w:tabs>
          <w:tab w:val="left" w:pos="1134"/>
        </w:tabs>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3731F2B1" w14:textId="77777777" w:rsidR="004C3FE5" w:rsidRDefault="00C5005F">
      <w:pPr>
        <w:tabs>
          <w:tab w:val="left" w:pos="1134"/>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Juvenile justice presents itself as an area in criminal law that is concerned with criminal offenders that are not old enough to be held accountable for their criminal acts. The state laws are usually used to govern juvenile justice therefore leading to th</w:t>
      </w:r>
      <w:r>
        <w:rPr>
          <w:rFonts w:ascii="Times New Roman" w:hAnsi="Times New Roman" w:cs="Times New Roman"/>
          <w:sz w:val="24"/>
          <w:szCs w:val="24"/>
        </w:rPr>
        <w:t>e enactment of a juvenile code that is used to as a guideline for arriving at the various methods of dealing with those affected (Krohn &amp; Lanes, 2015). Juvenile delinquency has become an area of concern today as a result of its alarming increase in the rec</w:t>
      </w:r>
      <w:r>
        <w:rPr>
          <w:rFonts w:ascii="Times New Roman" w:hAnsi="Times New Roman" w:cs="Times New Roman"/>
          <w:sz w:val="24"/>
          <w:szCs w:val="24"/>
        </w:rPr>
        <w:t>ent past. Some of the major issues that have propelled the increase in juvenile delinquency include lack of communication in the family in which a child is raised, broken families, inadequate finances leading children to crime so as to improve their condit</w:t>
      </w:r>
      <w:r>
        <w:rPr>
          <w:rFonts w:ascii="Times New Roman" w:hAnsi="Times New Roman" w:cs="Times New Roman"/>
          <w:sz w:val="24"/>
          <w:szCs w:val="24"/>
        </w:rPr>
        <w:t>ions and also the lack of social and moral training (Greenwald, 2014). It is however important for one to note that teens are prone to making mistakes as they are immature at times the crimes they commit are not always fully in their own control.</w:t>
      </w:r>
    </w:p>
    <w:p w14:paraId="123848DF"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Statement</w:t>
      </w:r>
      <w:r>
        <w:rPr>
          <w:rFonts w:ascii="Times New Roman" w:hAnsi="Times New Roman" w:cs="Times New Roman"/>
          <w:b/>
          <w:sz w:val="24"/>
          <w:szCs w:val="24"/>
        </w:rPr>
        <w:t xml:space="preserve"> of the problem</w:t>
      </w:r>
      <w:r>
        <w:rPr>
          <w:rFonts w:ascii="Times New Roman" w:hAnsi="Times New Roman" w:cs="Times New Roman"/>
          <w:b/>
          <w:sz w:val="24"/>
          <w:szCs w:val="24"/>
        </w:rPr>
        <w:tab/>
      </w:r>
    </w:p>
    <w:p w14:paraId="14503AF4"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recent past, most of the teenage offenders have been found to possess certain types of disabilities. These disabilities may be either, developmental, learning related, emotional and behavioural. Further statistics in the past have </w:t>
      </w:r>
      <w:r>
        <w:rPr>
          <w:rFonts w:ascii="Times New Roman" w:hAnsi="Times New Roman" w:cs="Times New Roman"/>
          <w:sz w:val="24"/>
          <w:szCs w:val="24"/>
        </w:rPr>
        <w:t>actually established that between 60 to 75 percent of these offenders usually possess or are diagnosed with one or two disabilities. The most common of these disabilities include conduct and anxiety disorders, depression and Attention Deficit Hyperactive D</w:t>
      </w:r>
      <w:r>
        <w:rPr>
          <w:rFonts w:ascii="Times New Roman" w:hAnsi="Times New Roman" w:cs="Times New Roman"/>
          <w:sz w:val="24"/>
          <w:szCs w:val="24"/>
        </w:rPr>
        <w:t>isorder (ADHD) (Burfeind &amp; Bartusch, 2011). The question of whether is there a connection between juvenile delinquency and disabilities clearly states the problem.</w:t>
      </w:r>
    </w:p>
    <w:p w14:paraId="64F24EFF" w14:textId="77777777" w:rsidR="004C3FE5" w:rsidRDefault="004C3FE5">
      <w:pPr>
        <w:tabs>
          <w:tab w:val="left" w:pos="1134"/>
          <w:tab w:val="left" w:pos="2880"/>
        </w:tabs>
        <w:spacing w:line="480" w:lineRule="auto"/>
        <w:rPr>
          <w:rFonts w:ascii="Times New Roman" w:hAnsi="Times New Roman" w:cs="Times New Roman"/>
          <w:sz w:val="24"/>
          <w:szCs w:val="24"/>
        </w:rPr>
      </w:pPr>
    </w:p>
    <w:p w14:paraId="3ECD7ADB" w14:textId="77777777" w:rsidR="004C3FE5" w:rsidRDefault="004C3FE5">
      <w:pPr>
        <w:tabs>
          <w:tab w:val="left" w:pos="1134"/>
          <w:tab w:val="left" w:pos="2880"/>
        </w:tabs>
        <w:spacing w:line="480" w:lineRule="auto"/>
        <w:rPr>
          <w:rFonts w:ascii="Times New Roman" w:hAnsi="Times New Roman" w:cs="Times New Roman"/>
          <w:b/>
          <w:sz w:val="24"/>
          <w:szCs w:val="24"/>
        </w:rPr>
      </w:pPr>
    </w:p>
    <w:p w14:paraId="6BEF04D0"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Purpose of the study</w:t>
      </w:r>
    </w:p>
    <w:p w14:paraId="4B9896EC"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study is aimed and finding out whether the various disabilities discussed above have something to do with juvenile delinquency among the youth and if so what measures can be undertaken to help those with these disabilities thus refraining them from thi</w:t>
      </w:r>
      <w:r>
        <w:rPr>
          <w:rFonts w:ascii="Times New Roman" w:hAnsi="Times New Roman" w:cs="Times New Roman"/>
          <w:sz w:val="24"/>
          <w:szCs w:val="24"/>
        </w:rPr>
        <w:t>s delinquency. It is however important for a person to understand that if he or she has a certain disability it does not mean they are likely to be involved in criminal or delinquent behaviour (Greenwald, 2014). The study will also enable those dealing wit</w:t>
      </w:r>
      <w:r>
        <w:rPr>
          <w:rFonts w:ascii="Times New Roman" w:hAnsi="Times New Roman" w:cs="Times New Roman"/>
          <w:sz w:val="24"/>
          <w:szCs w:val="24"/>
        </w:rPr>
        <w:t>h the youth such as parents, teachers and other members of the society on how they can gain awareness on disability and how to identify the youth whose problematic behaviour is as a result of those disabilities i.e. depression, learning challenges among ot</w:t>
      </w:r>
      <w:r>
        <w:rPr>
          <w:rFonts w:ascii="Times New Roman" w:hAnsi="Times New Roman" w:cs="Times New Roman"/>
          <w:sz w:val="24"/>
          <w:szCs w:val="24"/>
        </w:rPr>
        <w:t>hers.</w:t>
      </w:r>
    </w:p>
    <w:p w14:paraId="37E2C336"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Research Questions</w:t>
      </w:r>
    </w:p>
    <w:p w14:paraId="1167C28A"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Below are some of the research questions;</w:t>
      </w:r>
    </w:p>
    <w:p w14:paraId="549EEC64" w14:textId="77777777" w:rsidR="004C3FE5" w:rsidRDefault="00C5005F">
      <w:pPr>
        <w:pStyle w:val="ListParagraph"/>
        <w:numPr>
          <w:ilvl w:val="0"/>
          <w:numId w:val="1"/>
        </w:num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Is the parent or guardian of the youth able to understand his or her disability?</w:t>
      </w:r>
    </w:p>
    <w:p w14:paraId="6FDFA45F" w14:textId="77777777" w:rsidR="004C3FE5" w:rsidRDefault="00C5005F">
      <w:pPr>
        <w:pStyle w:val="ListParagraph"/>
        <w:numPr>
          <w:ilvl w:val="0"/>
          <w:numId w:val="1"/>
        </w:num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Do the school records point out any pattern of behavioural and academic problems?</w:t>
      </w:r>
    </w:p>
    <w:p w14:paraId="71B1CDDD" w14:textId="77777777" w:rsidR="004C3FE5" w:rsidRDefault="00C5005F">
      <w:pPr>
        <w:pStyle w:val="ListParagraph"/>
        <w:numPr>
          <w:ilvl w:val="0"/>
          <w:numId w:val="1"/>
        </w:num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Has the youth faced any tr</w:t>
      </w:r>
      <w:r>
        <w:rPr>
          <w:rFonts w:ascii="Times New Roman" w:hAnsi="Times New Roman" w:cs="Times New Roman"/>
          <w:sz w:val="24"/>
          <w:szCs w:val="24"/>
        </w:rPr>
        <w:t>aumatic event in his or her life recently?</w:t>
      </w:r>
    </w:p>
    <w:p w14:paraId="4D339324"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Study Significance</w:t>
      </w:r>
    </w:p>
    <w:p w14:paraId="4EA0AFA8"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Through identification of whether or not disabilities propel the rate of juvenile delinquency will enable responsible parties to gain more control on the youth thus a reduction in youth related</w:t>
      </w:r>
      <w:r>
        <w:rPr>
          <w:rFonts w:ascii="Times New Roman" w:hAnsi="Times New Roman" w:cs="Times New Roman"/>
          <w:sz w:val="24"/>
          <w:szCs w:val="24"/>
        </w:rPr>
        <w:t xml:space="preserve"> crime. Identification of various disabilities among the youth will help parents, guardians and teachers know how to best deal with the affected thus refraining them from committing crime based on those disabilities. The study will also be significant in r</w:t>
      </w:r>
      <w:r>
        <w:rPr>
          <w:rFonts w:ascii="Times New Roman" w:hAnsi="Times New Roman" w:cs="Times New Roman"/>
          <w:sz w:val="24"/>
          <w:szCs w:val="24"/>
        </w:rPr>
        <w:t xml:space="preserve">aising awareness among various stakeholders in the community in relation to paying </w:t>
      </w:r>
      <w:r>
        <w:rPr>
          <w:rFonts w:ascii="Times New Roman" w:hAnsi="Times New Roman" w:cs="Times New Roman"/>
          <w:sz w:val="24"/>
          <w:szCs w:val="24"/>
        </w:rPr>
        <w:lastRenderedPageBreak/>
        <w:t>attention to key problem and academic patterns that may point out to a certain disability (Krohn &amp; Lanes, 2015).</w:t>
      </w:r>
    </w:p>
    <w:p w14:paraId="057FA93C" w14:textId="77777777" w:rsidR="004C3FE5" w:rsidRDefault="00C5005F">
      <w:pPr>
        <w:tabs>
          <w:tab w:val="left" w:pos="1134"/>
          <w:tab w:val="left" w:pos="2880"/>
        </w:tabs>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14:paraId="0D8C172D"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ab/>
        <w:t>Disability can never be used as an excuse for co</w:t>
      </w:r>
      <w:r>
        <w:rPr>
          <w:rFonts w:ascii="Times New Roman" w:hAnsi="Times New Roman" w:cs="Times New Roman"/>
          <w:sz w:val="24"/>
          <w:szCs w:val="24"/>
        </w:rPr>
        <w:t>mmitting crime or any illegal behaviour. However, the key to addressing the problem of juvenile delinquency and disability must involve the collaborative efforts of various stakeholders in the community and at home to eradicate or reduce the involvement in</w:t>
      </w:r>
      <w:r>
        <w:rPr>
          <w:rFonts w:ascii="Times New Roman" w:hAnsi="Times New Roman" w:cs="Times New Roman"/>
          <w:sz w:val="24"/>
          <w:szCs w:val="24"/>
        </w:rPr>
        <w:t xml:space="preserve"> criminal or delinquent behaviours.</w:t>
      </w:r>
    </w:p>
    <w:p w14:paraId="5261CB8C" w14:textId="77777777" w:rsidR="004C3FE5" w:rsidRDefault="004C3FE5">
      <w:pPr>
        <w:tabs>
          <w:tab w:val="left" w:pos="1134"/>
          <w:tab w:val="left" w:pos="2880"/>
        </w:tabs>
        <w:spacing w:line="480" w:lineRule="auto"/>
        <w:rPr>
          <w:rFonts w:ascii="Times New Roman" w:hAnsi="Times New Roman" w:cs="Times New Roman"/>
          <w:sz w:val="24"/>
          <w:szCs w:val="24"/>
        </w:rPr>
      </w:pPr>
    </w:p>
    <w:p w14:paraId="0CCAAE87" w14:textId="77777777" w:rsidR="004C3FE5" w:rsidRDefault="004C3FE5">
      <w:pPr>
        <w:tabs>
          <w:tab w:val="left" w:pos="1134"/>
          <w:tab w:val="left" w:pos="2880"/>
        </w:tabs>
        <w:spacing w:line="480" w:lineRule="auto"/>
        <w:rPr>
          <w:rFonts w:ascii="Times New Roman" w:hAnsi="Times New Roman" w:cs="Times New Roman"/>
          <w:sz w:val="24"/>
          <w:szCs w:val="24"/>
        </w:rPr>
      </w:pPr>
    </w:p>
    <w:p w14:paraId="56961D66" w14:textId="77777777" w:rsidR="004C3FE5" w:rsidRDefault="004C3FE5">
      <w:pPr>
        <w:tabs>
          <w:tab w:val="left" w:pos="1134"/>
          <w:tab w:val="left" w:pos="2880"/>
        </w:tabs>
        <w:spacing w:line="480" w:lineRule="auto"/>
        <w:rPr>
          <w:rFonts w:ascii="Times New Roman" w:hAnsi="Times New Roman" w:cs="Times New Roman"/>
          <w:sz w:val="24"/>
          <w:szCs w:val="24"/>
        </w:rPr>
      </w:pPr>
    </w:p>
    <w:p w14:paraId="57F2C046" w14:textId="77777777" w:rsidR="004C3FE5" w:rsidRDefault="004C3FE5">
      <w:pPr>
        <w:tabs>
          <w:tab w:val="left" w:pos="1134"/>
          <w:tab w:val="left" w:pos="2880"/>
        </w:tabs>
        <w:spacing w:line="480" w:lineRule="auto"/>
        <w:rPr>
          <w:rFonts w:ascii="Times New Roman" w:hAnsi="Times New Roman" w:cs="Times New Roman"/>
          <w:sz w:val="24"/>
          <w:szCs w:val="24"/>
        </w:rPr>
      </w:pPr>
    </w:p>
    <w:p w14:paraId="16C71EB0" w14:textId="77777777" w:rsidR="004C3FE5" w:rsidRDefault="004C3FE5">
      <w:pPr>
        <w:tabs>
          <w:tab w:val="left" w:pos="1134"/>
          <w:tab w:val="left" w:pos="2880"/>
        </w:tabs>
        <w:spacing w:line="480" w:lineRule="auto"/>
        <w:rPr>
          <w:rFonts w:ascii="Times New Roman" w:hAnsi="Times New Roman" w:cs="Times New Roman"/>
          <w:sz w:val="24"/>
          <w:szCs w:val="24"/>
        </w:rPr>
      </w:pPr>
    </w:p>
    <w:p w14:paraId="6FF116EF" w14:textId="77777777" w:rsidR="004C3FE5" w:rsidRDefault="004C3FE5">
      <w:pPr>
        <w:tabs>
          <w:tab w:val="left" w:pos="1134"/>
          <w:tab w:val="left" w:pos="2880"/>
        </w:tabs>
        <w:spacing w:line="480" w:lineRule="auto"/>
        <w:rPr>
          <w:rFonts w:ascii="Times New Roman" w:hAnsi="Times New Roman" w:cs="Times New Roman"/>
          <w:sz w:val="24"/>
          <w:szCs w:val="24"/>
        </w:rPr>
      </w:pPr>
    </w:p>
    <w:p w14:paraId="0F09B63B" w14:textId="77777777" w:rsidR="004C3FE5" w:rsidRDefault="004C3FE5">
      <w:pPr>
        <w:tabs>
          <w:tab w:val="left" w:pos="1134"/>
          <w:tab w:val="left" w:pos="2880"/>
        </w:tabs>
        <w:spacing w:line="480" w:lineRule="auto"/>
        <w:rPr>
          <w:rFonts w:ascii="Times New Roman" w:hAnsi="Times New Roman" w:cs="Times New Roman"/>
          <w:sz w:val="24"/>
          <w:szCs w:val="24"/>
        </w:rPr>
      </w:pPr>
    </w:p>
    <w:p w14:paraId="02A09C07" w14:textId="77777777" w:rsidR="004C3FE5" w:rsidRDefault="004C3FE5">
      <w:pPr>
        <w:tabs>
          <w:tab w:val="left" w:pos="1134"/>
          <w:tab w:val="left" w:pos="2880"/>
        </w:tabs>
        <w:spacing w:line="480" w:lineRule="auto"/>
        <w:rPr>
          <w:rFonts w:ascii="Times New Roman" w:hAnsi="Times New Roman" w:cs="Times New Roman"/>
          <w:sz w:val="24"/>
          <w:szCs w:val="24"/>
        </w:rPr>
      </w:pPr>
    </w:p>
    <w:p w14:paraId="668E5A8F" w14:textId="77777777" w:rsidR="004C3FE5" w:rsidRDefault="004C3FE5">
      <w:pPr>
        <w:tabs>
          <w:tab w:val="left" w:pos="1134"/>
          <w:tab w:val="left" w:pos="2880"/>
        </w:tabs>
        <w:spacing w:line="480" w:lineRule="auto"/>
        <w:rPr>
          <w:rFonts w:ascii="Times New Roman" w:hAnsi="Times New Roman" w:cs="Times New Roman"/>
          <w:sz w:val="24"/>
          <w:szCs w:val="24"/>
        </w:rPr>
      </w:pPr>
    </w:p>
    <w:p w14:paraId="7E350B9F" w14:textId="77777777" w:rsidR="004C3FE5" w:rsidRDefault="004C3FE5">
      <w:pPr>
        <w:tabs>
          <w:tab w:val="left" w:pos="1134"/>
          <w:tab w:val="left" w:pos="2880"/>
        </w:tabs>
        <w:spacing w:line="480" w:lineRule="auto"/>
        <w:rPr>
          <w:rFonts w:ascii="Times New Roman" w:hAnsi="Times New Roman" w:cs="Times New Roman"/>
          <w:sz w:val="24"/>
          <w:szCs w:val="24"/>
        </w:rPr>
      </w:pPr>
    </w:p>
    <w:p w14:paraId="540BC447" w14:textId="77777777" w:rsidR="004C3FE5" w:rsidRDefault="004C3FE5">
      <w:pPr>
        <w:tabs>
          <w:tab w:val="left" w:pos="1134"/>
          <w:tab w:val="left" w:pos="2880"/>
        </w:tabs>
        <w:spacing w:line="480" w:lineRule="auto"/>
        <w:rPr>
          <w:rFonts w:ascii="Times New Roman" w:hAnsi="Times New Roman" w:cs="Times New Roman"/>
          <w:sz w:val="24"/>
          <w:szCs w:val="24"/>
        </w:rPr>
      </w:pPr>
    </w:p>
    <w:p w14:paraId="6275B8D3" w14:textId="77777777" w:rsidR="004C3FE5" w:rsidRDefault="004C3FE5">
      <w:pPr>
        <w:tabs>
          <w:tab w:val="left" w:pos="1134"/>
          <w:tab w:val="left" w:pos="2880"/>
        </w:tabs>
        <w:spacing w:line="480" w:lineRule="auto"/>
        <w:rPr>
          <w:rFonts w:ascii="Times New Roman" w:hAnsi="Times New Roman" w:cs="Times New Roman"/>
          <w:sz w:val="24"/>
          <w:szCs w:val="24"/>
        </w:rPr>
      </w:pPr>
    </w:p>
    <w:p w14:paraId="5940591B" w14:textId="77777777" w:rsidR="004C3FE5" w:rsidRDefault="004C3FE5">
      <w:pPr>
        <w:tabs>
          <w:tab w:val="left" w:pos="1134"/>
          <w:tab w:val="left" w:pos="2880"/>
        </w:tabs>
        <w:spacing w:line="480" w:lineRule="auto"/>
        <w:rPr>
          <w:rFonts w:ascii="Times New Roman" w:hAnsi="Times New Roman" w:cs="Times New Roman"/>
          <w:sz w:val="24"/>
          <w:szCs w:val="24"/>
        </w:rPr>
      </w:pPr>
    </w:p>
    <w:p w14:paraId="14A75493" w14:textId="77777777" w:rsidR="004C3FE5" w:rsidRDefault="004C3FE5">
      <w:pPr>
        <w:tabs>
          <w:tab w:val="left" w:pos="1134"/>
          <w:tab w:val="left" w:pos="2880"/>
        </w:tabs>
        <w:spacing w:line="480" w:lineRule="auto"/>
        <w:rPr>
          <w:rFonts w:ascii="Times New Roman" w:hAnsi="Times New Roman" w:cs="Times New Roman"/>
          <w:sz w:val="24"/>
          <w:szCs w:val="24"/>
        </w:rPr>
      </w:pPr>
    </w:p>
    <w:p w14:paraId="7264573A" w14:textId="77777777" w:rsidR="004C3FE5" w:rsidRDefault="004C3FE5">
      <w:pPr>
        <w:tabs>
          <w:tab w:val="left" w:pos="1134"/>
          <w:tab w:val="left" w:pos="2880"/>
        </w:tabs>
        <w:spacing w:line="480" w:lineRule="auto"/>
        <w:rPr>
          <w:rFonts w:ascii="Times New Roman" w:hAnsi="Times New Roman" w:cs="Times New Roman"/>
          <w:sz w:val="24"/>
          <w:szCs w:val="24"/>
        </w:rPr>
      </w:pPr>
    </w:p>
    <w:p w14:paraId="0E734562" w14:textId="77777777" w:rsidR="004C3FE5" w:rsidRDefault="004C3FE5">
      <w:pPr>
        <w:tabs>
          <w:tab w:val="left" w:pos="1134"/>
          <w:tab w:val="left" w:pos="2880"/>
        </w:tabs>
        <w:spacing w:line="480" w:lineRule="auto"/>
        <w:jc w:val="center"/>
        <w:rPr>
          <w:rFonts w:ascii="Times New Roman" w:hAnsi="Times New Roman" w:cs="Times New Roman"/>
          <w:sz w:val="24"/>
          <w:szCs w:val="24"/>
        </w:rPr>
      </w:pPr>
    </w:p>
    <w:p w14:paraId="77397712" w14:textId="77777777" w:rsidR="004C3FE5" w:rsidRDefault="004C3FE5">
      <w:pPr>
        <w:tabs>
          <w:tab w:val="left" w:pos="1134"/>
          <w:tab w:val="left" w:pos="2880"/>
        </w:tabs>
        <w:spacing w:line="480" w:lineRule="auto"/>
        <w:rPr>
          <w:rFonts w:ascii="Times New Roman" w:hAnsi="Times New Roman" w:cs="Times New Roman"/>
          <w:sz w:val="24"/>
          <w:szCs w:val="24"/>
        </w:rPr>
      </w:pPr>
    </w:p>
    <w:p w14:paraId="7299EFC3" w14:textId="77777777" w:rsidR="004C3FE5" w:rsidRDefault="004C3FE5">
      <w:pPr>
        <w:tabs>
          <w:tab w:val="left" w:pos="1134"/>
          <w:tab w:val="left" w:pos="2880"/>
        </w:tabs>
        <w:spacing w:line="480" w:lineRule="auto"/>
        <w:rPr>
          <w:rFonts w:ascii="Times New Roman" w:hAnsi="Times New Roman" w:cs="Times New Roman"/>
          <w:sz w:val="24"/>
          <w:szCs w:val="24"/>
        </w:rPr>
      </w:pPr>
    </w:p>
    <w:p w14:paraId="1690005B" w14:textId="77777777" w:rsidR="004C3FE5" w:rsidRDefault="00C5005F">
      <w:pPr>
        <w:tabs>
          <w:tab w:val="left" w:pos="1134"/>
          <w:tab w:val="left" w:pos="2880"/>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D6A67EB" w14:textId="77777777" w:rsidR="004C3FE5" w:rsidRDefault="00C5005F">
      <w:pPr>
        <w:tabs>
          <w:tab w:val="left" w:pos="1134"/>
          <w:tab w:val="left" w:pos="2880"/>
        </w:tabs>
        <w:spacing w:line="480" w:lineRule="auto"/>
        <w:rPr>
          <w:rFonts w:ascii="Times New Roman" w:hAnsi="Times New Roman" w:cs="Times New Roman"/>
          <w:i/>
          <w:sz w:val="24"/>
          <w:szCs w:val="24"/>
        </w:rPr>
      </w:pPr>
      <w:r>
        <w:rPr>
          <w:rFonts w:ascii="Times New Roman" w:hAnsi="Times New Roman" w:cs="Times New Roman"/>
          <w:sz w:val="24"/>
          <w:szCs w:val="24"/>
        </w:rPr>
        <w:t xml:space="preserve">Krohn, M. D., &amp; Lane, J. (2015). </w:t>
      </w:r>
      <w:r>
        <w:rPr>
          <w:rFonts w:ascii="Times New Roman" w:hAnsi="Times New Roman" w:cs="Times New Roman"/>
          <w:i/>
          <w:sz w:val="24"/>
          <w:szCs w:val="24"/>
        </w:rPr>
        <w:t>The handbook of juvenile delinquency and juvenile justice.</w:t>
      </w:r>
    </w:p>
    <w:p w14:paraId="66217970"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 xml:space="preserve">Greenwald, R. (2014). </w:t>
      </w:r>
      <w:r>
        <w:rPr>
          <w:rFonts w:ascii="Times New Roman" w:hAnsi="Times New Roman" w:cs="Times New Roman"/>
          <w:i/>
          <w:sz w:val="24"/>
          <w:szCs w:val="24"/>
        </w:rPr>
        <w:t xml:space="preserve">Trauma and Juvenile Delinquency: Theory, Research, and </w:t>
      </w:r>
      <w:r>
        <w:rPr>
          <w:rFonts w:ascii="Times New Roman" w:hAnsi="Times New Roman" w:cs="Times New Roman"/>
          <w:i/>
          <w:sz w:val="24"/>
          <w:szCs w:val="24"/>
        </w:rPr>
        <w:t>Interventions.</w:t>
      </w:r>
      <w:r>
        <w:rPr>
          <w:rFonts w:ascii="Times New Roman" w:hAnsi="Times New Roman" w:cs="Times New Roman"/>
          <w:sz w:val="24"/>
          <w:szCs w:val="24"/>
        </w:rPr>
        <w:t xml:space="preserve"> Hoboken: Taylor and Francis.</w:t>
      </w:r>
    </w:p>
    <w:p w14:paraId="2D3C9A13" w14:textId="77777777" w:rsidR="004C3FE5" w:rsidRDefault="00C5005F">
      <w:pPr>
        <w:tabs>
          <w:tab w:val="left" w:pos="1134"/>
          <w:tab w:val="left" w:pos="2880"/>
        </w:tabs>
        <w:spacing w:line="480" w:lineRule="auto"/>
        <w:rPr>
          <w:rFonts w:ascii="Times New Roman" w:hAnsi="Times New Roman" w:cs="Times New Roman"/>
          <w:sz w:val="24"/>
          <w:szCs w:val="24"/>
        </w:rPr>
      </w:pPr>
      <w:r>
        <w:rPr>
          <w:rFonts w:ascii="Times New Roman" w:hAnsi="Times New Roman" w:cs="Times New Roman"/>
          <w:sz w:val="24"/>
          <w:szCs w:val="24"/>
        </w:rPr>
        <w:t xml:space="preserve">Burfeind, J. W., &amp; Bartusch, D. J. (2011). </w:t>
      </w:r>
      <w:r>
        <w:rPr>
          <w:rFonts w:ascii="Times New Roman" w:hAnsi="Times New Roman" w:cs="Times New Roman"/>
          <w:i/>
          <w:sz w:val="24"/>
          <w:szCs w:val="24"/>
        </w:rPr>
        <w:t>Juvenile delinquency: An integrated approach.</w:t>
      </w:r>
      <w:r>
        <w:rPr>
          <w:rFonts w:ascii="Times New Roman" w:hAnsi="Times New Roman" w:cs="Times New Roman"/>
          <w:sz w:val="24"/>
          <w:szCs w:val="24"/>
        </w:rPr>
        <w:t xml:space="preserve"> Sudbury, Mss: Jones and Bartlett Publishers.</w:t>
      </w:r>
    </w:p>
    <w:p w14:paraId="08EFA352" w14:textId="77777777" w:rsidR="004C3FE5" w:rsidRDefault="004C3FE5">
      <w:pPr>
        <w:tabs>
          <w:tab w:val="left" w:pos="1134"/>
          <w:tab w:val="left" w:pos="2880"/>
        </w:tabs>
        <w:spacing w:line="480" w:lineRule="auto"/>
        <w:rPr>
          <w:rFonts w:ascii="Times New Roman" w:hAnsi="Times New Roman" w:cs="Times New Roman"/>
          <w:sz w:val="24"/>
          <w:szCs w:val="24"/>
        </w:rPr>
      </w:pPr>
    </w:p>
    <w:p w14:paraId="6C594126" w14:textId="77777777" w:rsidR="004C3FE5" w:rsidRDefault="004C3FE5">
      <w:pPr>
        <w:tabs>
          <w:tab w:val="left" w:pos="1134"/>
          <w:tab w:val="left" w:pos="2880"/>
        </w:tabs>
        <w:spacing w:line="480" w:lineRule="auto"/>
        <w:rPr>
          <w:rFonts w:ascii="Times New Roman" w:hAnsi="Times New Roman" w:cs="Times New Roman"/>
          <w:sz w:val="24"/>
          <w:szCs w:val="24"/>
        </w:rPr>
      </w:pPr>
    </w:p>
    <w:p w14:paraId="37255022" w14:textId="77777777" w:rsidR="004C3FE5" w:rsidRDefault="004C3FE5">
      <w:pPr>
        <w:tabs>
          <w:tab w:val="left" w:pos="1134"/>
        </w:tabs>
        <w:spacing w:line="480" w:lineRule="auto"/>
        <w:rPr>
          <w:rFonts w:ascii="Times New Roman" w:hAnsi="Times New Roman" w:cs="Times New Roman"/>
          <w:sz w:val="24"/>
          <w:szCs w:val="24"/>
        </w:rPr>
      </w:pPr>
    </w:p>
    <w:p w14:paraId="2D7FEF9C" w14:textId="77777777" w:rsidR="004C3FE5" w:rsidRDefault="004C3FE5">
      <w:pPr>
        <w:tabs>
          <w:tab w:val="left" w:pos="1134"/>
        </w:tabs>
        <w:spacing w:line="480" w:lineRule="auto"/>
        <w:rPr>
          <w:rFonts w:ascii="Times New Roman" w:hAnsi="Times New Roman" w:cs="Times New Roman"/>
          <w:sz w:val="24"/>
          <w:szCs w:val="24"/>
        </w:rPr>
      </w:pPr>
    </w:p>
    <w:sectPr w:rsidR="004C3FE5">
      <w:headerReference w:type="default" r:id="rId8"/>
      <w:headerReference w:type="first" r:id="rId9"/>
      <w:pgSz w:w="11906" w:h="16838"/>
      <w:pgMar w:top="1560" w:right="1440" w:bottom="156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72792" w14:textId="77777777" w:rsidR="00000000" w:rsidRDefault="00C5005F">
      <w:pPr>
        <w:spacing w:after="0" w:line="240" w:lineRule="auto"/>
      </w:pPr>
      <w:r>
        <w:separator/>
      </w:r>
    </w:p>
  </w:endnote>
  <w:endnote w:type="continuationSeparator" w:id="0">
    <w:p w14:paraId="506DF57F" w14:textId="77777777" w:rsidR="00000000" w:rsidRDefault="00C50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8038C" w14:textId="77777777" w:rsidR="00000000" w:rsidRDefault="00C5005F">
      <w:pPr>
        <w:spacing w:after="0" w:line="240" w:lineRule="auto"/>
      </w:pPr>
      <w:r>
        <w:separator/>
      </w:r>
    </w:p>
  </w:footnote>
  <w:footnote w:type="continuationSeparator" w:id="0">
    <w:p w14:paraId="23D8DC46" w14:textId="77777777" w:rsidR="00000000" w:rsidRDefault="00C50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968B3" w14:textId="77777777" w:rsidR="004C3FE5" w:rsidRDefault="00C5005F">
    <w:pPr>
      <w:pStyle w:val="Header"/>
      <w:jc w:val="right"/>
    </w:pPr>
    <w:r>
      <w:fldChar w:fldCharType="begin"/>
    </w:r>
    <w:r>
      <w:instrText xml:space="preserve"> PAGE   \* MERGEFORMAT </w:instrText>
    </w:r>
    <w:r>
      <w:fldChar w:fldCharType="separate"/>
    </w:r>
    <w:r>
      <w:rPr>
        <w:noProof/>
      </w:rPr>
      <w:t>5</w:t>
    </w:r>
    <w:r>
      <w:rPr>
        <w:noProof/>
      </w:rPr>
      <w:fldChar w:fldCharType="end"/>
    </w:r>
  </w:p>
  <w:p w14:paraId="62927A69" w14:textId="77777777" w:rsidR="004C3FE5" w:rsidRDefault="00C5005F">
    <w:pPr>
      <w:pStyle w:val="Header"/>
      <w:rPr>
        <w:rFonts w:ascii="Times New Roman" w:hAnsi="Times New Roman" w:cs="Times New Roman"/>
        <w:sz w:val="24"/>
        <w:szCs w:val="24"/>
      </w:rPr>
    </w:pPr>
    <w:r>
      <w:rPr>
        <w:rFonts w:ascii="Times New Roman" w:hAnsi="Times New Roman" w:cs="Times New Roman"/>
        <w:sz w:val="24"/>
        <w:szCs w:val="24"/>
      </w:rPr>
      <w:t xml:space="preserve">JUVENILE DELIQUENCY AND </w:t>
    </w:r>
    <w:r>
      <w:rPr>
        <w:rFonts w:ascii="Times New Roman" w:hAnsi="Times New Roman" w:cs="Times New Roman"/>
        <w:sz w:val="24"/>
        <w:szCs w:val="24"/>
      </w:rPr>
      <w:t>DISABILITIES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6D116" w14:textId="77777777" w:rsidR="004C3FE5" w:rsidRDefault="00C5005F">
    <w:pPr>
      <w:pStyle w:val="Header"/>
      <w:tabs>
        <w:tab w:val="clear" w:pos="9026"/>
      </w:tabs>
      <w:rPr>
        <w:rFonts w:ascii="Times New Roman" w:hAnsi="Times New Roman" w:cs="Times New Roman"/>
        <w:sz w:val="24"/>
        <w:szCs w:val="24"/>
      </w:rPr>
    </w:pPr>
    <w:r>
      <w:rPr>
        <w:rFonts w:ascii="Times New Roman" w:hAnsi="Times New Roman" w:cs="Times New Roman"/>
        <w:sz w:val="24"/>
        <w:szCs w:val="24"/>
      </w:rPr>
      <w:t xml:space="preserve">Running Head: JUVENILE DELIQUENCY AND DISABILITIES                                                                                          </w:t>
    </w:r>
    <w:r>
      <w:rPr>
        <w:rFonts w:ascii="Times New Roman" w:hAnsi="Times New Roman" w:cs="Times New Roman"/>
        <w:sz w:val="24"/>
        <w:szCs w:val="24"/>
      </w:rPr>
      <w:tab/>
    </w:r>
    <w:r>
      <w:rPr>
        <w:rFonts w:ascii="Times New Roman" w:hAnsi="Times New Roman" w:cs="Times New Roman"/>
        <w:sz w:val="24"/>
        <w:szCs w:val="24"/>
      </w:rPr>
      <w:tab/>
      <w:t xml:space="preserve">             1</w:t>
    </w:r>
    <w:r>
      <w:rPr>
        <w:rFonts w:ascii="Times New Roman" w:hAnsi="Times New Roman" w:cs="Times New Roman"/>
        <w:sz w:val="24"/>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5A32A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1"/>
    <w:multiLevelType w:val="hybridMultilevel"/>
    <w:tmpl w:val="CD1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hybridMultilevel"/>
    <w:tmpl w:val="CE74B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000003"/>
    <w:multiLevelType w:val="hybridMultilevel"/>
    <w:tmpl w:val="E028D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000004"/>
    <w:multiLevelType w:val="hybridMultilevel"/>
    <w:tmpl w:val="C92E8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000005"/>
    <w:multiLevelType w:val="hybridMultilevel"/>
    <w:tmpl w:val="D6FC42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C2745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hybridMultilevel"/>
    <w:tmpl w:val="1B72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hybridMultilevel"/>
    <w:tmpl w:val="BE3EF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0000009"/>
    <w:multiLevelType w:val="hybridMultilevel"/>
    <w:tmpl w:val="4860E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000000A"/>
    <w:multiLevelType w:val="hybridMultilevel"/>
    <w:tmpl w:val="D2303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00000B"/>
    <w:multiLevelType w:val="hybridMultilevel"/>
    <w:tmpl w:val="0DA6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000000C"/>
    <w:multiLevelType w:val="hybridMultilevel"/>
    <w:tmpl w:val="9AA4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000000D"/>
    <w:multiLevelType w:val="hybridMultilevel"/>
    <w:tmpl w:val="6B6213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9"/>
  </w:num>
  <w:num w:numId="4">
    <w:abstractNumId w:val="3"/>
  </w:num>
  <w:num w:numId="5">
    <w:abstractNumId w:val="13"/>
  </w:num>
  <w:num w:numId="6">
    <w:abstractNumId w:val="5"/>
  </w:num>
  <w:num w:numId="7">
    <w:abstractNumId w:val="2"/>
  </w:num>
  <w:num w:numId="8">
    <w:abstractNumId w:val="0"/>
  </w:num>
  <w:num w:numId="9">
    <w:abstractNumId w:val="1"/>
  </w:num>
  <w:num w:numId="10">
    <w:abstractNumId w:val="7"/>
  </w:num>
  <w:num w:numId="11">
    <w:abstractNumId w:val="4"/>
  </w:num>
  <w:num w:numId="12">
    <w:abstractNumId w:val="10"/>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FE5"/>
    <w:rsid w:val="004C3FE5"/>
    <w:rsid w:val="00C50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5D5A"/>
  <w15:docId w15:val="{A1C5F734-1326-4573-8B6A-E2B9D483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C6F56-16F1-434C-A3FB-EFB7192D7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KALUNDE</dc:creator>
  <cp:lastModifiedBy>LaToya Jones</cp:lastModifiedBy>
  <cp:revision>2</cp:revision>
  <dcterms:created xsi:type="dcterms:W3CDTF">2019-06-18T22:49:00Z</dcterms:created>
  <dcterms:modified xsi:type="dcterms:W3CDTF">2019-06-18T22:49:00Z</dcterms:modified>
</cp:coreProperties>
</file>